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353C9" w14:textId="77777777" w:rsidR="008D41A8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bookmarkStart w:id="0" w:name="_GoBack"/>
      <w:bookmarkEnd w:id="0"/>
      <w:r w:rsidRPr="00466F8E">
        <w:rPr>
          <w:rFonts w:eastAsia="Times New Roman"/>
          <w:b/>
        </w:rPr>
        <w:t>Northwest Louisiana Human Service District (NLHSD)</w:t>
      </w:r>
    </w:p>
    <w:p w14:paraId="1562227C" w14:textId="77777777" w:rsidR="006B750D" w:rsidRPr="00466F8E" w:rsidRDefault="00D550D0" w:rsidP="006B750D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 xml:space="preserve">Meeting Minutes </w:t>
      </w:r>
      <w:r w:rsidR="006B750D" w:rsidRPr="00466F8E">
        <w:rPr>
          <w:rFonts w:eastAsia="Times New Roman"/>
        </w:rPr>
        <w:t>for</w:t>
      </w:r>
    </w:p>
    <w:p w14:paraId="70D1A811" w14:textId="77777777"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  <w:b/>
        </w:rPr>
        <w:t xml:space="preserve">Monday, </w:t>
      </w:r>
      <w:r w:rsidR="005D693B">
        <w:rPr>
          <w:rFonts w:eastAsia="Times New Roman"/>
          <w:b/>
        </w:rPr>
        <w:t>August 15, 2016</w:t>
      </w:r>
      <w:r w:rsidRPr="00466F8E">
        <w:rPr>
          <w:rFonts w:eastAsia="Times New Roman"/>
          <w:b/>
        </w:rPr>
        <w:t xml:space="preserve"> @ 5:30 p.m.</w:t>
      </w:r>
    </w:p>
    <w:p w14:paraId="362976C8" w14:textId="77777777"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6FBEB1FE" w14:textId="77777777"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</w:p>
    <w:p w14:paraId="01BF473A" w14:textId="77777777" w:rsidR="006B750D" w:rsidRPr="00D550D0" w:rsidRDefault="00D550D0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Chairman Nolen c</w:t>
      </w:r>
      <w:r w:rsidR="006B750D" w:rsidRPr="00D550D0">
        <w:rPr>
          <w:rFonts w:eastAsia="Times New Roman"/>
        </w:rPr>
        <w:t xml:space="preserve">alled </w:t>
      </w:r>
      <w:r>
        <w:rPr>
          <w:rFonts w:eastAsia="Times New Roman"/>
        </w:rPr>
        <w:t xml:space="preserve">the meeting </w:t>
      </w:r>
      <w:r w:rsidR="006B750D" w:rsidRPr="00D550D0">
        <w:rPr>
          <w:rFonts w:eastAsia="Times New Roman"/>
        </w:rPr>
        <w:t>to order</w:t>
      </w:r>
      <w:r>
        <w:rPr>
          <w:rFonts w:eastAsia="Times New Roman"/>
        </w:rPr>
        <w:t xml:space="preserve"> at 5:35 p.m.</w:t>
      </w:r>
      <w:r w:rsidR="006B750D" w:rsidRPr="00D550D0">
        <w:rPr>
          <w:rFonts w:eastAsia="Times New Roman"/>
        </w:rPr>
        <w:t xml:space="preserve"> </w:t>
      </w:r>
    </w:p>
    <w:p w14:paraId="221C298E" w14:textId="77777777" w:rsidR="006B750D" w:rsidRPr="007708AB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14:paraId="2D72E9E2" w14:textId="77777777" w:rsidR="006B750D" w:rsidRPr="00D550D0" w:rsidRDefault="00D550D0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 xml:space="preserve">Member McKinney offered the </w:t>
      </w:r>
      <w:r w:rsidR="003E590D">
        <w:rPr>
          <w:rFonts w:eastAsia="Times New Roman"/>
        </w:rPr>
        <w:t>Invocation</w:t>
      </w:r>
    </w:p>
    <w:p w14:paraId="2C833D8C" w14:textId="77777777" w:rsidR="006B750D" w:rsidRPr="007708AB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14:paraId="41DCF169" w14:textId="77777777" w:rsidR="006B750D" w:rsidRPr="00D550D0" w:rsidRDefault="00D550D0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 xml:space="preserve">The </w:t>
      </w:r>
      <w:r w:rsidRPr="00D550D0">
        <w:rPr>
          <w:rFonts w:eastAsia="Times New Roman"/>
        </w:rPr>
        <w:t>Pledge of Allegiance was recited by all those present.</w:t>
      </w:r>
    </w:p>
    <w:p w14:paraId="542622E8" w14:textId="77777777" w:rsidR="00EC77A8" w:rsidRPr="00D550D0" w:rsidRDefault="00EC77A8" w:rsidP="006B750D">
      <w:pPr>
        <w:shd w:val="clear" w:color="auto" w:fill="FFFFFF"/>
        <w:jc w:val="both"/>
        <w:rPr>
          <w:rFonts w:eastAsia="Times New Roman"/>
        </w:rPr>
      </w:pPr>
    </w:p>
    <w:p w14:paraId="56160F59" w14:textId="77777777" w:rsidR="00EC77A8" w:rsidRPr="007708AB" w:rsidRDefault="00D550D0" w:rsidP="006B750D">
      <w:pPr>
        <w:shd w:val="clear" w:color="auto" w:fill="FFFFFF"/>
        <w:jc w:val="both"/>
        <w:rPr>
          <w:rFonts w:eastAsia="Times New Roman"/>
          <w:b/>
        </w:rPr>
      </w:pPr>
      <w:r w:rsidRPr="00D550D0">
        <w:rPr>
          <w:rFonts w:eastAsia="Times New Roman"/>
        </w:rPr>
        <w:t>Chairman Nolen w</w:t>
      </w:r>
      <w:r w:rsidR="00EC77A8" w:rsidRPr="00D550D0">
        <w:rPr>
          <w:rFonts w:eastAsia="Times New Roman"/>
        </w:rPr>
        <w:t>elcome</w:t>
      </w:r>
      <w:r>
        <w:rPr>
          <w:rFonts w:eastAsia="Times New Roman"/>
        </w:rPr>
        <w:t>d</w:t>
      </w:r>
      <w:r w:rsidRPr="00D550D0">
        <w:rPr>
          <w:rFonts w:eastAsia="Times New Roman"/>
        </w:rPr>
        <w:t xml:space="preserve"> members</w:t>
      </w:r>
      <w:r>
        <w:rPr>
          <w:rFonts w:eastAsia="Times New Roman"/>
        </w:rPr>
        <w:t>, ED,</w:t>
      </w:r>
      <w:r w:rsidRPr="00D550D0">
        <w:rPr>
          <w:rFonts w:eastAsia="Times New Roman"/>
        </w:rPr>
        <w:t xml:space="preserve"> and Guest</w:t>
      </w:r>
      <w:r>
        <w:rPr>
          <w:rFonts w:eastAsia="Times New Roman"/>
          <w:b/>
        </w:rPr>
        <w:t>.</w:t>
      </w:r>
    </w:p>
    <w:p w14:paraId="2757A6D8" w14:textId="77777777" w:rsidR="006B750D" w:rsidRPr="007708AB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14:paraId="68A87A51" w14:textId="77777777" w:rsidR="004B2043" w:rsidRPr="003E590D" w:rsidRDefault="006B750D" w:rsidP="006B750D">
      <w:pPr>
        <w:shd w:val="clear" w:color="auto" w:fill="FFFFFF"/>
        <w:jc w:val="both"/>
        <w:rPr>
          <w:rFonts w:eastAsia="Times New Roman"/>
        </w:rPr>
      </w:pPr>
      <w:r w:rsidRPr="003E590D">
        <w:rPr>
          <w:rFonts w:eastAsia="Times New Roman"/>
        </w:rPr>
        <w:t xml:space="preserve">Roll Call </w:t>
      </w:r>
      <w:r w:rsidR="003E590D" w:rsidRPr="003E590D">
        <w:rPr>
          <w:rFonts w:eastAsia="Times New Roman"/>
        </w:rPr>
        <w:t>was taken.  With eight members present,</w:t>
      </w:r>
      <w:r w:rsidR="009C2116" w:rsidRPr="003E590D">
        <w:rPr>
          <w:rFonts w:eastAsia="Times New Roman"/>
        </w:rPr>
        <w:t xml:space="preserve"> </w:t>
      </w:r>
      <w:r w:rsidR="003E590D" w:rsidRPr="003E590D">
        <w:rPr>
          <w:rFonts w:eastAsia="Times New Roman"/>
        </w:rPr>
        <w:t>t</w:t>
      </w:r>
      <w:r w:rsidR="009C2116" w:rsidRPr="003E590D">
        <w:rPr>
          <w:rFonts w:eastAsia="Times New Roman"/>
        </w:rPr>
        <w:t>he Board had</w:t>
      </w:r>
      <w:r w:rsidR="003E590D" w:rsidRPr="003E590D">
        <w:rPr>
          <w:rFonts w:eastAsia="Times New Roman"/>
        </w:rPr>
        <w:t xml:space="preserve"> a quorum.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40"/>
        <w:gridCol w:w="2621"/>
        <w:gridCol w:w="2628"/>
      </w:tblGrid>
      <w:tr w:rsidR="004B2043" w14:paraId="1F7B3D40" w14:textId="77777777" w:rsidTr="004B2043">
        <w:tc>
          <w:tcPr>
            <w:tcW w:w="2686" w:type="dxa"/>
          </w:tcPr>
          <w:p w14:paraId="22696B11" w14:textId="77777777" w:rsidR="004B2043" w:rsidRDefault="007708AB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Bienville-Randy McKinney</w:t>
            </w:r>
            <w:r w:rsidR="009C2116">
              <w:rPr>
                <w:rFonts w:eastAsia="Times New Roman"/>
              </w:rPr>
              <w:t xml:space="preserve">                     </w:t>
            </w:r>
            <w:r w:rsidR="00D550D0" w:rsidRPr="009C2116">
              <w:rPr>
                <w:rFonts w:eastAsia="Times New Roman"/>
                <w:b/>
                <w:color w:val="FF0000"/>
              </w:rPr>
              <w:t>P</w:t>
            </w:r>
          </w:p>
        </w:tc>
        <w:tc>
          <w:tcPr>
            <w:tcW w:w="2686" w:type="dxa"/>
          </w:tcPr>
          <w:p w14:paraId="413D2565" w14:textId="77777777" w:rsidR="004B2043" w:rsidRDefault="007708AB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Bossier-</w:t>
            </w:r>
            <w:r w:rsidR="00D550D0" w:rsidRPr="009C2116">
              <w:rPr>
                <w:rFonts w:eastAsia="Times New Roman"/>
                <w:b/>
                <w:color w:val="FF0000"/>
              </w:rPr>
              <w:t xml:space="preserve">Vacant </w:t>
            </w:r>
          </w:p>
        </w:tc>
        <w:tc>
          <w:tcPr>
            <w:tcW w:w="2687" w:type="dxa"/>
          </w:tcPr>
          <w:p w14:paraId="61D072B3" w14:textId="77777777"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Caddo-</w:t>
            </w:r>
            <w:proofErr w:type="spellStart"/>
            <w:r>
              <w:rPr>
                <w:rFonts w:eastAsia="Times New Roman"/>
              </w:rPr>
              <w:t>Njeri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Camara</w:t>
            </w:r>
            <w:proofErr w:type="spellEnd"/>
          </w:p>
          <w:p w14:paraId="14CD2328" w14:textId="77777777" w:rsidR="009C2116" w:rsidRPr="009C2116" w:rsidRDefault="009C2116" w:rsidP="006B750D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      </w:t>
            </w:r>
            <w:r w:rsidR="002F2104">
              <w:rPr>
                <w:rFonts w:eastAsia="Times New Roman"/>
              </w:rPr>
              <w:t xml:space="preserve">                               </w:t>
            </w:r>
            <w:r w:rsidRPr="009C2116">
              <w:rPr>
                <w:rFonts w:eastAsia="Times New Roman"/>
                <w:b/>
                <w:color w:val="FF0000"/>
              </w:rPr>
              <w:t>P</w:t>
            </w:r>
          </w:p>
        </w:tc>
        <w:tc>
          <w:tcPr>
            <w:tcW w:w="2687" w:type="dxa"/>
          </w:tcPr>
          <w:p w14:paraId="1CCA7F1D" w14:textId="77777777" w:rsidR="009C2116" w:rsidRPr="002F2104" w:rsidRDefault="0027693D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Claiborne-</w:t>
            </w:r>
            <w:proofErr w:type="spellStart"/>
            <w:r>
              <w:rPr>
                <w:rFonts w:eastAsia="Times New Roman"/>
              </w:rPr>
              <w:t>Christon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Cupp</w:t>
            </w:r>
            <w:proofErr w:type="spellEnd"/>
            <w:r w:rsidR="002F2104">
              <w:rPr>
                <w:rFonts w:eastAsia="Times New Roman"/>
              </w:rPr>
              <w:t xml:space="preserve">       </w:t>
            </w:r>
            <w:r w:rsidR="009C2116">
              <w:rPr>
                <w:rFonts w:eastAsia="Times New Roman"/>
              </w:rPr>
              <w:t xml:space="preserve">                     </w:t>
            </w:r>
            <w:r w:rsidR="002F2104">
              <w:rPr>
                <w:rFonts w:eastAsia="Times New Roman"/>
              </w:rPr>
              <w:t xml:space="preserve"> </w:t>
            </w:r>
            <w:r w:rsidR="009C2116">
              <w:rPr>
                <w:rFonts w:eastAsia="Times New Roman"/>
              </w:rPr>
              <w:t xml:space="preserve"> </w:t>
            </w:r>
            <w:r w:rsidR="002F2104">
              <w:rPr>
                <w:rFonts w:eastAsia="Times New Roman"/>
                <w:b/>
                <w:color w:val="FF0000"/>
              </w:rPr>
              <w:t>P</w:t>
            </w:r>
            <w:r w:rsidR="002F2104">
              <w:rPr>
                <w:rFonts w:eastAsia="Times New Roman"/>
              </w:rPr>
              <w:t xml:space="preserve">                              </w:t>
            </w:r>
          </w:p>
        </w:tc>
      </w:tr>
      <w:tr w:rsidR="004B2043" w14:paraId="5B8F80D1" w14:textId="77777777" w:rsidTr="004B2043">
        <w:tc>
          <w:tcPr>
            <w:tcW w:w="2686" w:type="dxa"/>
          </w:tcPr>
          <w:p w14:paraId="55E97F30" w14:textId="77777777" w:rsidR="004B2043" w:rsidRDefault="00D550D0" w:rsidP="006B750D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DeSoto</w:t>
            </w:r>
            <w:proofErr w:type="spellEnd"/>
            <w:r>
              <w:rPr>
                <w:rFonts w:eastAsia="Times New Roman"/>
              </w:rPr>
              <w:t>-</w:t>
            </w:r>
            <w:r w:rsidRPr="009C2116">
              <w:rPr>
                <w:rFonts w:eastAsia="Times New Roman"/>
                <w:b/>
                <w:color w:val="FF0000"/>
              </w:rPr>
              <w:t>Vacant</w:t>
            </w:r>
          </w:p>
        </w:tc>
        <w:tc>
          <w:tcPr>
            <w:tcW w:w="2686" w:type="dxa"/>
          </w:tcPr>
          <w:p w14:paraId="79C14474" w14:textId="77777777"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Natchitoches-Sandy Wiggins</w:t>
            </w:r>
            <w:r w:rsidR="009C2116">
              <w:rPr>
                <w:rFonts w:eastAsia="Times New Roman"/>
              </w:rPr>
              <w:t xml:space="preserve">                      </w:t>
            </w:r>
            <w:r w:rsidR="009C2116" w:rsidRPr="009C2116">
              <w:rPr>
                <w:rFonts w:eastAsia="Times New Roman"/>
                <w:b/>
                <w:color w:val="FF0000"/>
              </w:rPr>
              <w:t>EX</w:t>
            </w:r>
          </w:p>
        </w:tc>
        <w:tc>
          <w:tcPr>
            <w:tcW w:w="2687" w:type="dxa"/>
          </w:tcPr>
          <w:p w14:paraId="066C0530" w14:textId="77777777"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Red River-Wanda Brock</w:t>
            </w:r>
          </w:p>
          <w:p w14:paraId="790FBD67" w14:textId="77777777" w:rsidR="009C2116" w:rsidRPr="009C2116" w:rsidRDefault="009C2116" w:rsidP="006B750D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      </w:t>
            </w:r>
            <w:r w:rsidR="002F2104">
              <w:rPr>
                <w:rFonts w:eastAsia="Times New Roman"/>
              </w:rPr>
              <w:t xml:space="preserve">                               </w:t>
            </w:r>
            <w:r w:rsidRPr="009C2116">
              <w:rPr>
                <w:rFonts w:eastAsia="Times New Roman"/>
                <w:b/>
                <w:color w:val="FF0000"/>
              </w:rPr>
              <w:t>P</w:t>
            </w:r>
          </w:p>
        </w:tc>
        <w:tc>
          <w:tcPr>
            <w:tcW w:w="2687" w:type="dxa"/>
          </w:tcPr>
          <w:p w14:paraId="6BE216BF" w14:textId="77777777"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Sabine-Marcelle Slaughter</w:t>
            </w:r>
            <w:r w:rsidR="009C2116">
              <w:rPr>
                <w:rFonts w:eastAsia="Times New Roman"/>
              </w:rPr>
              <w:t xml:space="preserve">                       </w:t>
            </w:r>
            <w:r w:rsidR="009C2116">
              <w:rPr>
                <w:rFonts w:eastAsia="Times New Roman"/>
                <w:b/>
                <w:color w:val="FF0000"/>
              </w:rPr>
              <w:t>P</w:t>
            </w:r>
            <w:r w:rsidR="009C2116">
              <w:rPr>
                <w:rFonts w:eastAsia="Times New Roman"/>
              </w:rPr>
              <w:t xml:space="preserve">                  </w:t>
            </w:r>
          </w:p>
        </w:tc>
      </w:tr>
      <w:tr w:rsidR="004B2043" w14:paraId="79EA3917" w14:textId="77777777" w:rsidTr="004B2043">
        <w:tc>
          <w:tcPr>
            <w:tcW w:w="2686" w:type="dxa"/>
          </w:tcPr>
          <w:p w14:paraId="2B4DAD44" w14:textId="77777777"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Webster-Ora Rice</w:t>
            </w:r>
            <w:r w:rsidR="00D550D0">
              <w:rPr>
                <w:rFonts w:eastAsia="Times New Roman"/>
              </w:rPr>
              <w:t xml:space="preserve">         </w:t>
            </w:r>
            <w:r w:rsidR="00D550D0" w:rsidRPr="009C2116">
              <w:rPr>
                <w:rFonts w:eastAsia="Times New Roman"/>
                <w:b/>
                <w:color w:val="FF0000"/>
              </w:rPr>
              <w:t>P</w:t>
            </w:r>
          </w:p>
        </w:tc>
        <w:tc>
          <w:tcPr>
            <w:tcW w:w="2686" w:type="dxa"/>
          </w:tcPr>
          <w:p w14:paraId="5DFCCD49" w14:textId="77777777"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Gov.-Deanna Fowler</w:t>
            </w:r>
            <w:r w:rsidR="009C2116">
              <w:rPr>
                <w:rFonts w:eastAsia="Times New Roman"/>
              </w:rPr>
              <w:t xml:space="preserve">    </w:t>
            </w:r>
            <w:r w:rsidR="009C2116">
              <w:rPr>
                <w:rFonts w:eastAsia="Times New Roman"/>
                <w:b/>
                <w:color w:val="FF0000"/>
              </w:rPr>
              <w:t>P</w:t>
            </w:r>
            <w:r w:rsidR="009C2116">
              <w:rPr>
                <w:rFonts w:eastAsia="Times New Roman"/>
              </w:rPr>
              <w:t xml:space="preserve"> </w:t>
            </w:r>
          </w:p>
        </w:tc>
        <w:tc>
          <w:tcPr>
            <w:tcW w:w="2687" w:type="dxa"/>
          </w:tcPr>
          <w:p w14:paraId="465C6394" w14:textId="77777777" w:rsidR="004B2043" w:rsidRDefault="002F2104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Gov.-B.   </w:t>
            </w:r>
            <w:r w:rsidR="004B2043">
              <w:rPr>
                <w:rFonts w:eastAsia="Times New Roman"/>
              </w:rPr>
              <w:t>Marshall</w:t>
            </w:r>
            <w:r>
              <w:rPr>
                <w:rFonts w:eastAsia="Times New Roman"/>
              </w:rPr>
              <w:t xml:space="preserve">       </w:t>
            </w:r>
            <w:r w:rsidR="009C2116" w:rsidRPr="009C2116">
              <w:rPr>
                <w:rFonts w:eastAsia="Times New Roman"/>
                <w:b/>
                <w:color w:val="FF0000"/>
              </w:rPr>
              <w:t>A</w:t>
            </w:r>
          </w:p>
        </w:tc>
        <w:tc>
          <w:tcPr>
            <w:tcW w:w="2687" w:type="dxa"/>
          </w:tcPr>
          <w:p w14:paraId="6164FA7B" w14:textId="77777777"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Gov.-Chris Nolen</w:t>
            </w:r>
            <w:r w:rsidR="009C2116">
              <w:rPr>
                <w:rFonts w:eastAsia="Times New Roman"/>
              </w:rPr>
              <w:t xml:space="preserve">          </w:t>
            </w:r>
            <w:r w:rsidR="009C2116" w:rsidRPr="009C2116">
              <w:rPr>
                <w:rFonts w:eastAsia="Times New Roman"/>
                <w:b/>
                <w:color w:val="FF0000"/>
              </w:rPr>
              <w:t>P</w:t>
            </w:r>
            <w:r w:rsidR="009C2116">
              <w:rPr>
                <w:rFonts w:eastAsia="Times New Roman"/>
              </w:rPr>
              <w:t xml:space="preserve">           </w:t>
            </w:r>
          </w:p>
        </w:tc>
      </w:tr>
      <w:tr w:rsidR="004B2043" w14:paraId="1D382D4C" w14:textId="77777777" w:rsidTr="004B2043">
        <w:tc>
          <w:tcPr>
            <w:tcW w:w="2686" w:type="dxa"/>
          </w:tcPr>
          <w:p w14:paraId="299D2397" w14:textId="77777777"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Staff ED-D. </w:t>
            </w:r>
            <w:proofErr w:type="spellStart"/>
            <w:r>
              <w:rPr>
                <w:rFonts w:eastAsia="Times New Roman"/>
              </w:rPr>
              <w:t>Efferson</w:t>
            </w:r>
            <w:proofErr w:type="spellEnd"/>
            <w:r w:rsidR="00D550D0">
              <w:rPr>
                <w:rFonts w:eastAsia="Times New Roman"/>
              </w:rPr>
              <w:t xml:space="preserve">    </w:t>
            </w:r>
            <w:r w:rsidR="00D550D0" w:rsidRPr="009C2116">
              <w:rPr>
                <w:rFonts w:eastAsia="Times New Roman"/>
                <w:b/>
                <w:color w:val="FF0000"/>
              </w:rPr>
              <w:t>P</w:t>
            </w:r>
          </w:p>
        </w:tc>
        <w:tc>
          <w:tcPr>
            <w:tcW w:w="2686" w:type="dxa"/>
          </w:tcPr>
          <w:p w14:paraId="0C6B11A1" w14:textId="77777777"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029002B1" w14:textId="77777777"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69C3F26D" w14:textId="77777777"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</w:tr>
      <w:tr w:rsidR="004B2043" w14:paraId="3BD74A2E" w14:textId="77777777" w:rsidTr="004B2043">
        <w:tc>
          <w:tcPr>
            <w:tcW w:w="2686" w:type="dxa"/>
          </w:tcPr>
          <w:p w14:paraId="0F2E8418" w14:textId="77777777"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14:paraId="068E4B23" w14:textId="77777777"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1BE53CF5" w14:textId="77777777"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4460422B" w14:textId="77777777"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</w:tr>
      <w:tr w:rsidR="00541AD9" w14:paraId="5808625A" w14:textId="77777777" w:rsidTr="004B2043">
        <w:tc>
          <w:tcPr>
            <w:tcW w:w="2686" w:type="dxa"/>
          </w:tcPr>
          <w:p w14:paraId="4D45A964" w14:textId="77777777" w:rsidR="00541AD9" w:rsidRDefault="00D550D0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Guest    Dewayne </w:t>
            </w:r>
            <w:proofErr w:type="spellStart"/>
            <w:r>
              <w:rPr>
                <w:rFonts w:eastAsia="Times New Roman"/>
              </w:rPr>
              <w:t>Ebarb</w:t>
            </w:r>
            <w:proofErr w:type="spellEnd"/>
          </w:p>
        </w:tc>
        <w:tc>
          <w:tcPr>
            <w:tcW w:w="2686" w:type="dxa"/>
          </w:tcPr>
          <w:p w14:paraId="048043A3" w14:textId="77777777" w:rsidR="00541AD9" w:rsidRDefault="00541AD9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47AF83AE" w14:textId="77777777" w:rsidR="00541AD9" w:rsidRDefault="00541AD9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335B7E48" w14:textId="77777777" w:rsidR="00541AD9" w:rsidRDefault="00541AD9" w:rsidP="006B750D">
            <w:pPr>
              <w:jc w:val="both"/>
              <w:rPr>
                <w:rFonts w:eastAsia="Times New Roman"/>
              </w:rPr>
            </w:pPr>
          </w:p>
        </w:tc>
      </w:tr>
    </w:tbl>
    <w:p w14:paraId="54B1FA80" w14:textId="77777777" w:rsidR="0027693D" w:rsidRDefault="0027693D" w:rsidP="006B750D">
      <w:pPr>
        <w:shd w:val="clear" w:color="auto" w:fill="FFFFFF"/>
        <w:jc w:val="both"/>
        <w:rPr>
          <w:rFonts w:eastAsia="Times New Roman"/>
        </w:rPr>
      </w:pPr>
    </w:p>
    <w:p w14:paraId="4AE3D83E" w14:textId="77777777" w:rsidR="006B750D" w:rsidRPr="0027693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Approval of Agenda</w:t>
      </w:r>
      <w:r w:rsidR="003E590D">
        <w:rPr>
          <w:rFonts w:eastAsia="Times New Roman"/>
          <w:b/>
        </w:rPr>
        <w:t>—</w:t>
      </w:r>
      <w:r w:rsidR="003E590D" w:rsidRPr="003E590D">
        <w:rPr>
          <w:rFonts w:eastAsia="Times New Roman"/>
        </w:rPr>
        <w:t>Brock made a motion with a second</w:t>
      </w:r>
      <w:r w:rsidR="003E590D">
        <w:rPr>
          <w:rFonts w:eastAsia="Times New Roman"/>
        </w:rPr>
        <w:t xml:space="preserve"> by </w:t>
      </w:r>
      <w:proofErr w:type="spellStart"/>
      <w:r w:rsidR="003E590D">
        <w:rPr>
          <w:rFonts w:eastAsia="Times New Roman"/>
        </w:rPr>
        <w:t>Camara</w:t>
      </w:r>
      <w:proofErr w:type="spellEnd"/>
      <w:r w:rsidR="003E590D">
        <w:rPr>
          <w:rFonts w:eastAsia="Times New Roman"/>
        </w:rPr>
        <w:t xml:space="preserve"> to accept the agenda without any modifications</w:t>
      </w:r>
      <w:r w:rsidR="003E590D" w:rsidRPr="003E590D">
        <w:rPr>
          <w:rFonts w:eastAsia="Times New Roman"/>
        </w:rPr>
        <w:t>.  Motion was carried.</w:t>
      </w:r>
      <w:r w:rsidR="003E590D">
        <w:rPr>
          <w:rFonts w:eastAsia="Times New Roman"/>
          <w:b/>
        </w:rPr>
        <w:t xml:space="preserve"> </w:t>
      </w:r>
      <w:r w:rsidRPr="0027693D">
        <w:rPr>
          <w:rFonts w:eastAsia="Times New Roman"/>
          <w:b/>
        </w:rPr>
        <w:t xml:space="preserve">  </w:t>
      </w:r>
    </w:p>
    <w:p w14:paraId="21EB90E7" w14:textId="77777777"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14:paraId="6522A13E" w14:textId="77777777" w:rsidR="006B750D" w:rsidRPr="003E590D" w:rsidRDefault="006B750D" w:rsidP="006B750D">
      <w:pPr>
        <w:shd w:val="clear" w:color="auto" w:fill="FFFFFF"/>
        <w:jc w:val="both"/>
        <w:rPr>
          <w:rFonts w:eastAsia="Times New Roman"/>
        </w:rPr>
      </w:pPr>
      <w:r w:rsidRPr="0027693D">
        <w:rPr>
          <w:rFonts w:eastAsia="Times New Roman"/>
          <w:b/>
        </w:rPr>
        <w:t xml:space="preserve">Approval of the Minutes of </w:t>
      </w:r>
      <w:r w:rsidR="0027693D" w:rsidRPr="0027693D">
        <w:rPr>
          <w:rFonts w:eastAsia="Times New Roman"/>
          <w:b/>
        </w:rPr>
        <w:t>July 20, 2015</w:t>
      </w:r>
      <w:r w:rsidR="003E590D">
        <w:rPr>
          <w:rFonts w:eastAsia="Times New Roman"/>
          <w:b/>
        </w:rPr>
        <w:t>—</w:t>
      </w:r>
      <w:proofErr w:type="spellStart"/>
      <w:r w:rsidR="003E590D" w:rsidRPr="003E590D">
        <w:rPr>
          <w:rFonts w:eastAsia="Times New Roman"/>
        </w:rPr>
        <w:t>Camara</w:t>
      </w:r>
      <w:proofErr w:type="spellEnd"/>
      <w:r w:rsidR="003E590D" w:rsidRPr="003E590D">
        <w:rPr>
          <w:rFonts w:eastAsia="Times New Roman"/>
        </w:rPr>
        <w:t xml:space="preserve"> moved to accept the minutes as submitted with second by McKinney.  Motion was carried.</w:t>
      </w:r>
    </w:p>
    <w:p w14:paraId="7C90B19E" w14:textId="77777777" w:rsidR="00466F8E" w:rsidRPr="003E590D" w:rsidRDefault="00466F8E" w:rsidP="006B750D">
      <w:pPr>
        <w:shd w:val="clear" w:color="auto" w:fill="FFFFFF"/>
        <w:jc w:val="both"/>
        <w:rPr>
          <w:rFonts w:eastAsia="Times New Roman"/>
        </w:rPr>
      </w:pPr>
    </w:p>
    <w:p w14:paraId="55FB0264" w14:textId="77777777" w:rsidR="006B750D" w:rsidRPr="003E590D" w:rsidRDefault="006B750D" w:rsidP="006B750D">
      <w:pPr>
        <w:shd w:val="clear" w:color="auto" w:fill="FFFFFF"/>
        <w:jc w:val="both"/>
        <w:rPr>
          <w:rFonts w:eastAsia="Times New Roman"/>
        </w:rPr>
      </w:pPr>
      <w:r w:rsidRPr="0027693D">
        <w:rPr>
          <w:rFonts w:eastAsia="Times New Roman"/>
          <w:b/>
        </w:rPr>
        <w:t>Guest and Public Comments</w:t>
      </w:r>
      <w:r w:rsidR="003E590D">
        <w:rPr>
          <w:rFonts w:eastAsia="Times New Roman"/>
          <w:b/>
        </w:rPr>
        <w:t>—</w:t>
      </w:r>
      <w:r w:rsidR="003E590D" w:rsidRPr="003E590D">
        <w:rPr>
          <w:rFonts w:eastAsia="Times New Roman"/>
        </w:rPr>
        <w:t>None at this time.</w:t>
      </w:r>
    </w:p>
    <w:p w14:paraId="1997AA3F" w14:textId="77777777" w:rsidR="00FC4445" w:rsidRPr="0027693D" w:rsidRDefault="00FC4445" w:rsidP="006B750D">
      <w:pPr>
        <w:shd w:val="clear" w:color="auto" w:fill="FFFFFF"/>
        <w:jc w:val="both"/>
        <w:rPr>
          <w:rFonts w:eastAsia="Times New Roman"/>
          <w:b/>
        </w:rPr>
      </w:pPr>
    </w:p>
    <w:p w14:paraId="6A6AE649" w14:textId="77777777" w:rsidR="006B750D" w:rsidRPr="0027693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22116F97" w14:textId="77777777" w:rsidR="006B750D" w:rsidRPr="0027693D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14:paraId="11F2AB01" w14:textId="77777777" w:rsidR="006B750D" w:rsidRPr="0027693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New Business</w:t>
      </w:r>
    </w:p>
    <w:p w14:paraId="25971337" w14:textId="77777777" w:rsidR="00646230" w:rsidRPr="0027693D" w:rsidRDefault="00646230" w:rsidP="006B750D">
      <w:pPr>
        <w:shd w:val="clear" w:color="auto" w:fill="FFFFFF"/>
        <w:jc w:val="both"/>
        <w:rPr>
          <w:rFonts w:eastAsia="Times New Roman"/>
          <w:b/>
        </w:rPr>
      </w:pPr>
    </w:p>
    <w:p w14:paraId="2FC8F442" w14:textId="77777777" w:rsidR="006B750D" w:rsidRPr="003169C9" w:rsidRDefault="00694EC9" w:rsidP="006B750D">
      <w:pPr>
        <w:shd w:val="clear" w:color="auto" w:fill="FFFFFF"/>
        <w:rPr>
          <w:rFonts w:eastAsia="Times New Roman"/>
        </w:rPr>
      </w:pPr>
      <w:r w:rsidRPr="00CD3BF5">
        <w:rPr>
          <w:rFonts w:eastAsia="Times New Roman"/>
          <w:b/>
        </w:rPr>
        <w:t>1.</w:t>
      </w:r>
      <w:r w:rsidR="006B750D" w:rsidRPr="00CD3BF5">
        <w:rPr>
          <w:rFonts w:eastAsia="Times New Roman"/>
          <w:b/>
          <w:sz w:val="14"/>
          <w:szCs w:val="14"/>
        </w:rPr>
        <w:t>      </w:t>
      </w:r>
      <w:r w:rsidR="006B750D" w:rsidRPr="00CD3BF5">
        <w:rPr>
          <w:rFonts w:eastAsia="Times New Roman"/>
          <w:b/>
        </w:rPr>
        <w:t>Executive Limitations</w:t>
      </w:r>
      <w:r w:rsidR="003169C9">
        <w:rPr>
          <w:rFonts w:eastAsia="Times New Roman"/>
          <w:b/>
        </w:rPr>
        <w:t>—</w:t>
      </w:r>
      <w:r w:rsidR="003E590D" w:rsidRPr="003169C9">
        <w:rPr>
          <w:rFonts w:eastAsia="Times New Roman"/>
        </w:rPr>
        <w:t>Motion</w:t>
      </w:r>
      <w:r w:rsidR="003169C9" w:rsidRPr="003169C9">
        <w:rPr>
          <w:rFonts w:eastAsia="Times New Roman"/>
        </w:rPr>
        <w:t xml:space="preserve"> was made by Fowler to accept the ED’s Report as submitted with a second by McKinney.</w:t>
      </w:r>
      <w:r w:rsidR="003169C9">
        <w:rPr>
          <w:rFonts w:eastAsia="Times New Roman"/>
        </w:rPr>
        <w:t xml:space="preserve">  Motion was carried.  ED’s Report is on file as presented and found to be in compliance with Board expectations.</w:t>
      </w:r>
    </w:p>
    <w:p w14:paraId="4B4F4232" w14:textId="77777777" w:rsidR="00CD3BF5" w:rsidRPr="00CD3BF5" w:rsidRDefault="00CD3BF5" w:rsidP="006B750D">
      <w:pPr>
        <w:shd w:val="clear" w:color="auto" w:fill="FFFFFF"/>
        <w:rPr>
          <w:rFonts w:eastAsia="Times New Roman"/>
          <w:b/>
        </w:rPr>
      </w:pPr>
    </w:p>
    <w:p w14:paraId="5A3C191C" w14:textId="4156BE1E" w:rsidR="00CD3BF5" w:rsidRPr="00CD3BF5" w:rsidRDefault="006B750D" w:rsidP="003E11ED">
      <w:pPr>
        <w:shd w:val="clear" w:color="auto" w:fill="FFFFFF"/>
        <w:ind w:firstLine="720"/>
        <w:rPr>
          <w:rFonts w:eastAsia="Times New Roman"/>
          <w:b/>
        </w:rPr>
      </w:pPr>
      <w:r w:rsidRPr="00CD3BF5">
        <w:rPr>
          <w:rFonts w:eastAsia="Times New Roman"/>
          <w:b/>
        </w:rPr>
        <w:t>a.</w:t>
      </w:r>
      <w:r w:rsidRPr="00CD3BF5">
        <w:rPr>
          <w:rFonts w:eastAsia="Times New Roman"/>
          <w:b/>
          <w:sz w:val="14"/>
          <w:szCs w:val="14"/>
        </w:rPr>
        <w:t xml:space="preserve">   </w:t>
      </w:r>
      <w:r w:rsidRPr="00CD3BF5">
        <w:rPr>
          <w:rFonts w:eastAsia="Times New Roman"/>
          <w:b/>
        </w:rPr>
        <w:t xml:space="preserve">Communication and Support to the </w:t>
      </w:r>
      <w:proofErr w:type="gramStart"/>
      <w:r w:rsidRPr="00CD3BF5">
        <w:rPr>
          <w:rFonts w:eastAsia="Times New Roman"/>
          <w:b/>
        </w:rPr>
        <w:t xml:space="preserve">Board  </w:t>
      </w:r>
      <w:r w:rsidR="00CD3BF5">
        <w:rPr>
          <w:rFonts w:eastAsia="Times New Roman"/>
          <w:b/>
        </w:rPr>
        <w:tab/>
      </w:r>
      <w:proofErr w:type="gramEnd"/>
      <w:r w:rsidR="00CD3BF5">
        <w:rPr>
          <w:rFonts w:eastAsia="Times New Roman"/>
          <w:b/>
        </w:rPr>
        <w:tab/>
      </w:r>
      <w:r w:rsidR="00CD3BF5" w:rsidRPr="008429CB">
        <w:rPr>
          <w:rFonts w:eastAsia="Times New Roman"/>
          <w:b/>
        </w:rPr>
        <w:t>Page 14</w:t>
      </w:r>
    </w:p>
    <w:p w14:paraId="59FB3B9C" w14:textId="0A49AA02" w:rsidR="00CD3BF5" w:rsidRPr="00CD3BF5" w:rsidRDefault="006B3CF5" w:rsidP="003E11ED">
      <w:pPr>
        <w:shd w:val="clear" w:color="auto" w:fill="FFFFFF"/>
        <w:ind w:firstLine="720"/>
        <w:rPr>
          <w:rFonts w:eastAsia="Times New Roman"/>
          <w:b/>
        </w:rPr>
      </w:pPr>
      <w:r w:rsidRPr="00CD3BF5">
        <w:rPr>
          <w:rFonts w:eastAsia="Times New Roman"/>
          <w:b/>
        </w:rPr>
        <w:t xml:space="preserve">b. </w:t>
      </w:r>
      <w:r w:rsidR="008229E4" w:rsidRPr="00CD3BF5">
        <w:rPr>
          <w:rFonts w:eastAsia="Times New Roman"/>
          <w:b/>
        </w:rPr>
        <w:t xml:space="preserve"> </w:t>
      </w:r>
      <w:r w:rsidRPr="00CD3BF5">
        <w:rPr>
          <w:rFonts w:eastAsia="Times New Roman"/>
          <w:b/>
        </w:rPr>
        <w:t>Financial</w:t>
      </w:r>
      <w:r w:rsidR="00AD179D" w:rsidRPr="00CD3BF5">
        <w:rPr>
          <w:rFonts w:eastAsia="Times New Roman"/>
          <w:b/>
        </w:rPr>
        <w:t xml:space="preserve"> Condition &amp; Activities</w:t>
      </w:r>
      <w:r w:rsidR="00CD3BF5">
        <w:rPr>
          <w:rFonts w:eastAsia="Times New Roman"/>
          <w:b/>
        </w:rPr>
        <w:tab/>
      </w:r>
      <w:r w:rsidR="00CD3BF5">
        <w:rPr>
          <w:rFonts w:eastAsia="Times New Roman"/>
          <w:b/>
        </w:rPr>
        <w:tab/>
      </w:r>
      <w:r w:rsidR="00CD3BF5">
        <w:rPr>
          <w:rFonts w:eastAsia="Times New Roman"/>
          <w:b/>
        </w:rPr>
        <w:tab/>
        <w:t>Page 7</w:t>
      </w:r>
    </w:p>
    <w:p w14:paraId="7F6DA479" w14:textId="69986C2E" w:rsidR="00CD3BF5" w:rsidRPr="003E11ED" w:rsidRDefault="008229E4" w:rsidP="003E11ED">
      <w:pPr>
        <w:shd w:val="clear" w:color="auto" w:fill="FFFFFF"/>
        <w:ind w:firstLine="720"/>
        <w:rPr>
          <w:rFonts w:eastAsia="Times New Roman"/>
          <w:b/>
        </w:rPr>
      </w:pPr>
      <w:r w:rsidRPr="00CD3BF5">
        <w:rPr>
          <w:rFonts w:eastAsia="Times New Roman"/>
          <w:b/>
        </w:rPr>
        <w:t xml:space="preserve">c.  </w:t>
      </w:r>
      <w:r w:rsidRPr="00CD3BF5">
        <w:rPr>
          <w:b/>
        </w:rPr>
        <w:t>Treatment of Consumers</w:t>
      </w:r>
      <w:r w:rsidR="00CD3BF5">
        <w:rPr>
          <w:b/>
        </w:rPr>
        <w:tab/>
      </w:r>
      <w:r w:rsidR="00CD3BF5">
        <w:rPr>
          <w:b/>
        </w:rPr>
        <w:tab/>
      </w:r>
      <w:r w:rsidR="00CD3BF5">
        <w:rPr>
          <w:b/>
        </w:rPr>
        <w:tab/>
      </w:r>
      <w:r w:rsidR="00CD3BF5">
        <w:rPr>
          <w:b/>
        </w:rPr>
        <w:tab/>
      </w:r>
      <w:r w:rsidR="00CD3BF5">
        <w:rPr>
          <w:b/>
        </w:rPr>
        <w:tab/>
      </w:r>
      <w:r w:rsidR="00CD3BF5">
        <w:rPr>
          <w:rFonts w:eastAsia="Times New Roman"/>
          <w:b/>
        </w:rPr>
        <w:t>Page 4</w:t>
      </w:r>
    </w:p>
    <w:p w14:paraId="2C4BA501" w14:textId="77777777" w:rsidR="008229E4" w:rsidRDefault="008229E4" w:rsidP="006B750D">
      <w:pPr>
        <w:shd w:val="clear" w:color="auto" w:fill="FFFFFF"/>
        <w:ind w:firstLine="720"/>
        <w:rPr>
          <w:rFonts w:eastAsia="Times New Roman"/>
          <w:b/>
        </w:rPr>
      </w:pPr>
      <w:r w:rsidRPr="00CD3BF5">
        <w:rPr>
          <w:b/>
        </w:rPr>
        <w:t>d.  E</w:t>
      </w:r>
      <w:r w:rsidR="00CD3BF5">
        <w:rPr>
          <w:b/>
        </w:rPr>
        <w:t>NDS</w:t>
      </w:r>
      <w:r w:rsidRPr="00CD3BF5">
        <w:rPr>
          <w:b/>
        </w:rPr>
        <w:t xml:space="preserve"> Focus of Grants or Contracts</w:t>
      </w:r>
      <w:r w:rsidR="00CD3BF5">
        <w:rPr>
          <w:b/>
        </w:rPr>
        <w:tab/>
      </w:r>
      <w:r w:rsidR="00CD3BF5">
        <w:rPr>
          <w:b/>
        </w:rPr>
        <w:tab/>
      </w:r>
      <w:r w:rsidR="00CD3BF5">
        <w:rPr>
          <w:b/>
        </w:rPr>
        <w:tab/>
      </w:r>
      <w:r w:rsidR="00CD3BF5" w:rsidRPr="008429CB">
        <w:rPr>
          <w:rFonts w:eastAsia="Times New Roman"/>
          <w:b/>
        </w:rPr>
        <w:t>Page 14</w:t>
      </w:r>
    </w:p>
    <w:p w14:paraId="530BE7E6" w14:textId="7D8398EB" w:rsidR="006C68ED" w:rsidRPr="00CD3BF5" w:rsidRDefault="006C68ED" w:rsidP="003E11ED">
      <w:pPr>
        <w:shd w:val="clear" w:color="auto" w:fill="FFFFFF"/>
        <w:rPr>
          <w:rFonts w:eastAsia="Times New Roman"/>
          <w:b/>
        </w:rPr>
      </w:pPr>
    </w:p>
    <w:p w14:paraId="0ACC3DD2" w14:textId="77777777" w:rsidR="006A66FC" w:rsidRPr="008429CB" w:rsidRDefault="006A66FC" w:rsidP="006A66FC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>2.   Governance Process</w:t>
      </w:r>
    </w:p>
    <w:p w14:paraId="586C5DE8" w14:textId="77777777" w:rsidR="006A66FC" w:rsidRDefault="006A66FC" w:rsidP="006A66FC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          a.  </w:t>
      </w:r>
      <w:r>
        <w:rPr>
          <w:rFonts w:eastAsia="Times New Roman"/>
          <w:b/>
        </w:rPr>
        <w:t>Agenda Planning</w:t>
      </w:r>
      <w:r w:rsidRPr="008429CB">
        <w:rPr>
          <w:rFonts w:eastAsia="Times New Roman"/>
          <w:b/>
        </w:rPr>
        <w:tab/>
      </w:r>
      <w:r w:rsidRPr="008429CB">
        <w:rPr>
          <w:rFonts w:eastAsia="Times New Roman"/>
          <w:b/>
        </w:rPr>
        <w:tab/>
      </w:r>
      <w:r w:rsidRPr="008429CB">
        <w:rPr>
          <w:rFonts w:eastAsia="Times New Roman"/>
          <w:b/>
        </w:rPr>
        <w:tab/>
      </w:r>
      <w:r w:rsidRPr="008429CB"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17</w:t>
      </w:r>
    </w:p>
    <w:p w14:paraId="505B6519" w14:textId="77777777" w:rsidR="006A66FC" w:rsidRPr="00794AF5" w:rsidRDefault="006A66FC" w:rsidP="00794AF5">
      <w:pPr>
        <w:shd w:val="clear" w:color="auto" w:fill="FFFFFF"/>
        <w:ind w:left="720"/>
        <w:rPr>
          <w:rFonts w:eastAsia="Times New Roman"/>
        </w:rPr>
      </w:pPr>
      <w:r w:rsidRPr="00794AF5">
        <w:rPr>
          <w:rFonts w:eastAsia="Times New Roman"/>
        </w:rPr>
        <w:t>Past Chairman Fowler and ED made recommendations to shift</w:t>
      </w:r>
      <w:r w:rsidR="00794AF5" w:rsidRPr="00794AF5">
        <w:rPr>
          <w:rFonts w:eastAsia="Times New Roman"/>
        </w:rPr>
        <w:t xml:space="preserve"> some agenda items to decreas</w:t>
      </w:r>
      <w:r w:rsidR="00794AF5">
        <w:rPr>
          <w:rFonts w:eastAsia="Times New Roman"/>
        </w:rPr>
        <w:t>e number</w:t>
      </w:r>
      <w:r w:rsidR="00794AF5" w:rsidRPr="00794AF5">
        <w:rPr>
          <w:rFonts w:eastAsia="Times New Roman"/>
        </w:rPr>
        <w:t xml:space="preserve"> </w:t>
      </w:r>
      <w:r w:rsidR="00794AF5">
        <w:rPr>
          <w:rFonts w:eastAsia="Times New Roman"/>
        </w:rPr>
        <w:t>of items</w:t>
      </w:r>
      <w:r w:rsidR="00F33B0F">
        <w:rPr>
          <w:rFonts w:eastAsia="Times New Roman"/>
        </w:rPr>
        <w:t xml:space="preserve"> on the agenda to make it more equitable or more in compliance when reports are required by state offices.</w:t>
      </w:r>
      <w:r w:rsidR="00794AF5" w:rsidRPr="00794AF5">
        <w:rPr>
          <w:rFonts w:eastAsia="Times New Roman"/>
        </w:rPr>
        <w:t xml:space="preserve">   Changes recommended are as follows:</w:t>
      </w:r>
    </w:p>
    <w:p w14:paraId="5D42456D" w14:textId="77777777" w:rsidR="006A66FC" w:rsidRDefault="00794AF5" w:rsidP="006A66FC">
      <w:pPr>
        <w:shd w:val="clear" w:color="auto" w:fill="FFFFFF"/>
        <w:ind w:firstLine="720"/>
        <w:rPr>
          <w:rFonts w:eastAsia="Times New Roman"/>
        </w:rPr>
      </w:pPr>
      <w:r w:rsidRPr="00794AF5">
        <w:rPr>
          <w:rFonts w:eastAsia="Times New Roman"/>
        </w:rPr>
        <w:lastRenderedPageBreak/>
        <w:tab/>
        <w:t xml:space="preserve">1.)  </w:t>
      </w:r>
      <w:r w:rsidRPr="00794AF5">
        <w:rPr>
          <w:rFonts w:eastAsia="Times New Roman"/>
          <w:i/>
        </w:rPr>
        <w:t xml:space="preserve">Board Member Self </w:t>
      </w:r>
      <w:proofErr w:type="spellStart"/>
      <w:r w:rsidRPr="00794AF5">
        <w:rPr>
          <w:rFonts w:eastAsia="Times New Roman"/>
          <w:i/>
        </w:rPr>
        <w:t>Evals</w:t>
      </w:r>
      <w:proofErr w:type="spellEnd"/>
      <w:r w:rsidRPr="00794AF5">
        <w:rPr>
          <w:rFonts w:eastAsia="Times New Roman"/>
          <w:i/>
        </w:rPr>
        <w:t>. Distributed</w:t>
      </w:r>
      <w:r w:rsidRPr="00794AF5">
        <w:rPr>
          <w:rFonts w:eastAsia="Times New Roman"/>
        </w:rPr>
        <w:tab/>
      </w:r>
      <w:r w:rsidRPr="00794AF5">
        <w:rPr>
          <w:rFonts w:eastAsia="Times New Roman"/>
        </w:rPr>
        <w:tab/>
      </w:r>
      <w:r w:rsidRPr="00794AF5">
        <w:rPr>
          <w:rFonts w:eastAsia="Times New Roman"/>
        </w:rPr>
        <w:tab/>
        <w:t>Monthly</w:t>
      </w:r>
    </w:p>
    <w:p w14:paraId="526E3C2A" w14:textId="77777777" w:rsidR="00794AF5" w:rsidRPr="00F33B0F" w:rsidRDefault="00794AF5" w:rsidP="006A66FC">
      <w:pPr>
        <w:shd w:val="clear" w:color="auto" w:fill="FFFFFF"/>
        <w:ind w:firstLine="720"/>
        <w:rPr>
          <w:rFonts w:eastAsia="Times New Roman"/>
          <w:i/>
        </w:rPr>
      </w:pPr>
      <w:r>
        <w:rPr>
          <w:rFonts w:eastAsia="Times New Roman"/>
        </w:rPr>
        <w:tab/>
        <w:t>2.)  Monitoring Exec. Dir. Performance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January</w:t>
      </w:r>
    </w:p>
    <w:p w14:paraId="6A0701BB" w14:textId="77777777" w:rsidR="00F33B0F" w:rsidRDefault="00F33B0F" w:rsidP="006A66FC">
      <w:pPr>
        <w:shd w:val="clear" w:color="auto" w:fill="FFFFFF"/>
        <w:ind w:firstLine="720"/>
        <w:rPr>
          <w:rFonts w:eastAsia="Times New Roman"/>
          <w:i/>
        </w:rPr>
      </w:pPr>
      <w:r>
        <w:rPr>
          <w:rFonts w:eastAsia="Times New Roman"/>
        </w:rPr>
        <w:tab/>
        <w:t xml:space="preserve">3.)  </w:t>
      </w:r>
      <w:r w:rsidRPr="00F33B0F">
        <w:rPr>
          <w:rFonts w:eastAsia="Times New Roman"/>
          <w:i/>
        </w:rPr>
        <w:t>Status Update</w:t>
      </w:r>
      <w:r>
        <w:rPr>
          <w:rFonts w:eastAsia="Times New Roman"/>
          <w:i/>
        </w:rPr>
        <w:t xml:space="preserve"> on NLHSD Strategic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January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</w:t>
      </w:r>
      <w:r>
        <w:rPr>
          <w:rFonts w:eastAsia="Times New Roman"/>
          <w:i/>
        </w:rPr>
        <w:t>Plan Selected Initiatives</w:t>
      </w:r>
      <w:r>
        <w:rPr>
          <w:rFonts w:eastAsia="Times New Roman"/>
          <w:i/>
        </w:rPr>
        <w:tab/>
      </w:r>
    </w:p>
    <w:p w14:paraId="29DA410C" w14:textId="77777777" w:rsidR="00F33B0F" w:rsidRDefault="00F33B0F" w:rsidP="006A66FC">
      <w:pPr>
        <w:shd w:val="clear" w:color="auto" w:fill="FFFFFF"/>
        <w:ind w:firstLine="720"/>
        <w:rPr>
          <w:rFonts w:eastAsia="Times New Roman"/>
        </w:rPr>
      </w:pPr>
      <w:r>
        <w:rPr>
          <w:rFonts w:eastAsia="Times New Roman"/>
          <w:i/>
        </w:rPr>
        <w:tab/>
      </w:r>
      <w:r>
        <w:rPr>
          <w:rFonts w:eastAsia="Times New Roman"/>
        </w:rPr>
        <w:t xml:space="preserve">4.)  </w:t>
      </w:r>
      <w:r w:rsidRPr="00F33B0F">
        <w:rPr>
          <w:rFonts w:eastAsia="Times New Roman"/>
          <w:i/>
        </w:rPr>
        <w:t>Status Update</w:t>
      </w:r>
      <w:r>
        <w:rPr>
          <w:rFonts w:eastAsia="Times New Roman"/>
          <w:i/>
        </w:rPr>
        <w:t xml:space="preserve"> on NLHSD Strategic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</w:rPr>
        <w:t>June</w:t>
      </w:r>
    </w:p>
    <w:p w14:paraId="34FE223B" w14:textId="77777777" w:rsidR="00F33B0F" w:rsidRDefault="00F33B0F" w:rsidP="006A66FC">
      <w:pPr>
        <w:shd w:val="clear" w:color="auto" w:fill="FFFFFF"/>
        <w:ind w:firstLine="720"/>
        <w:rPr>
          <w:rFonts w:eastAsia="Times New Roman"/>
          <w:i/>
        </w:rPr>
      </w:pPr>
      <w:r>
        <w:rPr>
          <w:rFonts w:eastAsia="Times New Roman"/>
        </w:rPr>
        <w:t xml:space="preserve">  </w:t>
      </w:r>
      <w:r>
        <w:rPr>
          <w:rFonts w:eastAsia="Times New Roman"/>
        </w:rPr>
        <w:tab/>
        <w:t xml:space="preserve">      </w:t>
      </w:r>
      <w:r>
        <w:rPr>
          <w:rFonts w:eastAsia="Times New Roman"/>
          <w:i/>
        </w:rPr>
        <w:t>Plan Selected Initiatives</w:t>
      </w:r>
    </w:p>
    <w:p w14:paraId="1474061B" w14:textId="77777777" w:rsidR="00D706FC" w:rsidRDefault="00D706FC" w:rsidP="006A66FC">
      <w:pPr>
        <w:shd w:val="clear" w:color="auto" w:fill="FFFFFF"/>
        <w:ind w:firstLine="720"/>
        <w:rPr>
          <w:rFonts w:eastAsia="Times New Roman"/>
        </w:rPr>
      </w:pPr>
      <w:r>
        <w:rPr>
          <w:rFonts w:eastAsia="Times New Roman"/>
        </w:rPr>
        <w:tab/>
        <w:t>5.)  Financial Planning/Budget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November</w:t>
      </w:r>
    </w:p>
    <w:p w14:paraId="421AF706" w14:textId="77777777" w:rsidR="00D706FC" w:rsidRPr="00D706FC" w:rsidRDefault="00D706FC" w:rsidP="00D706FC">
      <w:pPr>
        <w:shd w:val="clear" w:color="auto" w:fill="FFFFFF"/>
        <w:ind w:left="720"/>
        <w:rPr>
          <w:rFonts w:eastAsia="Times New Roman"/>
        </w:rPr>
      </w:pPr>
      <w:proofErr w:type="spellStart"/>
      <w:r>
        <w:rPr>
          <w:rFonts w:eastAsia="Times New Roman"/>
        </w:rPr>
        <w:t>Camara</w:t>
      </w:r>
      <w:proofErr w:type="spellEnd"/>
      <w:r>
        <w:rPr>
          <w:rFonts w:eastAsia="Times New Roman"/>
        </w:rPr>
        <w:t xml:space="preserve"> moved to accept the above changes in the Suggested Agenda items to the months designated above with a second by Rice.  The motion carried.</w:t>
      </w:r>
    </w:p>
    <w:p w14:paraId="1F838A62" w14:textId="77777777" w:rsidR="00794AF5" w:rsidRPr="00794AF5" w:rsidRDefault="00794AF5" w:rsidP="006A66FC">
      <w:pPr>
        <w:shd w:val="clear" w:color="auto" w:fill="FFFFFF"/>
        <w:ind w:firstLine="720"/>
        <w:rPr>
          <w:rFonts w:eastAsia="Times New Roman"/>
        </w:rPr>
      </w:pPr>
      <w:r>
        <w:rPr>
          <w:rFonts w:eastAsia="Times New Roman"/>
        </w:rPr>
        <w:tab/>
      </w:r>
    </w:p>
    <w:p w14:paraId="146085FB" w14:textId="77777777" w:rsidR="006A66FC" w:rsidRDefault="006A66FC" w:rsidP="006A66FC">
      <w:pPr>
        <w:shd w:val="clear" w:color="auto" w:fill="FFFFFF"/>
        <w:ind w:firstLine="720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b.  </w:t>
      </w:r>
      <w:r w:rsidRPr="005E4BDF">
        <w:rPr>
          <w:b/>
        </w:rPr>
        <w:t>Cost of Governance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 xml:space="preserve">     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24</w:t>
      </w:r>
    </w:p>
    <w:p w14:paraId="5600A062" w14:textId="77777777" w:rsidR="00E53FD0" w:rsidRPr="00E53FD0" w:rsidRDefault="00E53FD0" w:rsidP="009F798C">
      <w:pPr>
        <w:shd w:val="clear" w:color="auto" w:fill="FFFFFF"/>
        <w:ind w:left="720"/>
        <w:rPr>
          <w:rFonts w:eastAsia="Times New Roman"/>
        </w:rPr>
      </w:pPr>
      <w:r w:rsidRPr="00E53FD0">
        <w:rPr>
          <w:rFonts w:eastAsia="Times New Roman"/>
        </w:rPr>
        <w:t>Fowler</w:t>
      </w:r>
      <w:r>
        <w:rPr>
          <w:rFonts w:eastAsia="Times New Roman"/>
        </w:rPr>
        <w:t xml:space="preserve"> moved to continue this policy as written in the manual.  This was seconded by McKinney.  Motion</w:t>
      </w:r>
      <w:r w:rsidR="009F798C">
        <w:rPr>
          <w:rFonts w:eastAsia="Times New Roman"/>
        </w:rPr>
        <w:t xml:space="preserve"> carried.</w:t>
      </w:r>
    </w:p>
    <w:p w14:paraId="7115C443" w14:textId="77777777" w:rsidR="006A66FC" w:rsidRDefault="006A66FC" w:rsidP="009F798C">
      <w:pPr>
        <w:shd w:val="clear" w:color="auto" w:fill="FFFFFF"/>
        <w:rPr>
          <w:rFonts w:eastAsia="Times New Roman"/>
          <w:b/>
        </w:rPr>
      </w:pPr>
    </w:p>
    <w:p w14:paraId="6B17376C" w14:textId="77777777" w:rsidR="006A66FC" w:rsidRPr="00A26A65" w:rsidRDefault="006A66FC" w:rsidP="006A66FC">
      <w:pPr>
        <w:shd w:val="clear" w:color="auto" w:fill="FFFFFF"/>
        <w:ind w:firstLine="720"/>
        <w:rPr>
          <w:rFonts w:eastAsia="Times New Roman"/>
          <w:b/>
        </w:rPr>
      </w:pPr>
      <w:r>
        <w:rPr>
          <w:rFonts w:eastAsia="Times New Roman"/>
          <w:b/>
        </w:rPr>
        <w:t>c</w:t>
      </w:r>
      <w:r w:rsidRPr="00A26A65">
        <w:rPr>
          <w:rFonts w:eastAsia="Times New Roman"/>
          <w:b/>
        </w:rPr>
        <w:t>.  ENDS Statements</w:t>
      </w:r>
      <w:r w:rsidRPr="00A26A65">
        <w:rPr>
          <w:rFonts w:eastAsia="Times New Roman"/>
          <w:b/>
        </w:rPr>
        <w:tab/>
      </w:r>
      <w:r w:rsidRPr="00A26A65">
        <w:rPr>
          <w:rFonts w:eastAsia="Times New Roman"/>
          <w:b/>
        </w:rPr>
        <w:tab/>
      </w:r>
      <w:r w:rsidRPr="00A26A65">
        <w:rPr>
          <w:rFonts w:eastAsia="Times New Roman"/>
          <w:b/>
        </w:rPr>
        <w:tab/>
      </w:r>
      <w:r w:rsidRPr="00A26A65"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Pr="00A26A65">
        <w:rPr>
          <w:rFonts w:eastAsia="Times New Roman"/>
          <w:b/>
        </w:rPr>
        <w:t>Page 3</w:t>
      </w:r>
    </w:p>
    <w:p w14:paraId="74B61873" w14:textId="77777777" w:rsidR="006A66FC" w:rsidRPr="009F798C" w:rsidRDefault="009F798C" w:rsidP="009F798C">
      <w:pPr>
        <w:shd w:val="clear" w:color="auto" w:fill="FFFFFF"/>
        <w:ind w:left="720"/>
        <w:rPr>
          <w:rFonts w:eastAsia="Times New Roman"/>
        </w:rPr>
      </w:pPr>
      <w:r w:rsidRPr="009F798C">
        <w:rPr>
          <w:rFonts w:eastAsia="Times New Roman"/>
        </w:rPr>
        <w:t>Motion</w:t>
      </w:r>
      <w:r>
        <w:rPr>
          <w:rFonts w:eastAsia="Times New Roman"/>
        </w:rPr>
        <w:t xml:space="preserve"> by Brock with second by McKinney to accept statements as currently printed in the manual.  Motion carried</w:t>
      </w:r>
    </w:p>
    <w:p w14:paraId="08D4FB7A" w14:textId="77777777" w:rsidR="006A66FC" w:rsidRDefault="006A66FC" w:rsidP="006A66FC">
      <w:pPr>
        <w:shd w:val="clear" w:color="auto" w:fill="FFFFFF"/>
        <w:rPr>
          <w:rFonts w:eastAsia="Times New Roman"/>
          <w:b/>
        </w:rPr>
      </w:pPr>
    </w:p>
    <w:p w14:paraId="6DC028FF" w14:textId="77777777" w:rsidR="009F798C" w:rsidRDefault="006A66FC" w:rsidP="006A66FC">
      <w:pPr>
        <w:shd w:val="clear" w:color="auto" w:fill="FFFFFF"/>
        <w:rPr>
          <w:b/>
        </w:rPr>
      </w:pPr>
      <w:r>
        <w:rPr>
          <w:rFonts w:eastAsia="Times New Roman"/>
          <w:b/>
        </w:rPr>
        <w:tab/>
        <w:t xml:space="preserve">d.  </w:t>
      </w:r>
      <w:r w:rsidRPr="008429CB">
        <w:rPr>
          <w:b/>
        </w:rPr>
        <w:t xml:space="preserve">Board Monitoring Summary Report </w:t>
      </w:r>
      <w:r>
        <w:rPr>
          <w:b/>
        </w:rPr>
        <w:t>June and July 2016</w:t>
      </w:r>
      <w:r w:rsidRPr="008429CB">
        <w:rPr>
          <w:b/>
        </w:rPr>
        <w:t>.</w:t>
      </w:r>
    </w:p>
    <w:p w14:paraId="7FF1A8E2" w14:textId="77777777" w:rsidR="006A66FC" w:rsidRPr="009F798C" w:rsidRDefault="009F798C" w:rsidP="009F798C">
      <w:pPr>
        <w:shd w:val="clear" w:color="auto" w:fill="FFFFFF"/>
        <w:ind w:left="720"/>
        <w:rPr>
          <w:rFonts w:eastAsia="Times New Roman"/>
        </w:rPr>
      </w:pPr>
      <w:r w:rsidRPr="009F798C">
        <w:t>Brock moved to accept the Summary Reports for June and July 2016 as presented. This was seconded by McKinney.</w:t>
      </w:r>
      <w:r w:rsidR="006A66FC" w:rsidRPr="009F798C">
        <w:tab/>
      </w:r>
    </w:p>
    <w:p w14:paraId="74E8D5D1" w14:textId="77777777" w:rsidR="006A66FC" w:rsidRPr="008429CB" w:rsidRDefault="006A66FC" w:rsidP="006A66FC">
      <w:pPr>
        <w:shd w:val="clear" w:color="auto" w:fill="FFFFFF"/>
        <w:rPr>
          <w:rFonts w:eastAsia="Times New Roman"/>
          <w:b/>
        </w:rPr>
      </w:pPr>
    </w:p>
    <w:p w14:paraId="235FAC89" w14:textId="77777777" w:rsidR="006A66FC" w:rsidRPr="008429CB" w:rsidRDefault="006A66FC" w:rsidP="006A66FC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>3.   Board Business</w:t>
      </w:r>
    </w:p>
    <w:p w14:paraId="286AD61E" w14:textId="77777777" w:rsidR="006A66FC" w:rsidRDefault="006A66FC" w:rsidP="006A66FC">
      <w:pPr>
        <w:shd w:val="clear" w:color="auto" w:fill="FFFFFF"/>
        <w:rPr>
          <w:rFonts w:eastAsia="Times New Roman"/>
        </w:rPr>
      </w:pPr>
      <w:r w:rsidRPr="008429CB">
        <w:rPr>
          <w:rFonts w:eastAsia="Times New Roman"/>
          <w:b/>
        </w:rPr>
        <w:tab/>
      </w:r>
      <w:r w:rsidRPr="00405E9A">
        <w:rPr>
          <w:rFonts w:eastAsia="Times New Roman"/>
        </w:rPr>
        <w:t>a.</w:t>
      </w:r>
      <w:r w:rsidRPr="008429CB">
        <w:rPr>
          <w:rFonts w:eastAsia="Times New Roman"/>
          <w:b/>
        </w:rPr>
        <w:t xml:space="preserve">  </w:t>
      </w:r>
      <w:r>
        <w:rPr>
          <w:rFonts w:eastAsia="Times New Roman"/>
        </w:rPr>
        <w:t>Discussion whether to clarify and/or modify current ED evaluation form and process.</w:t>
      </w:r>
    </w:p>
    <w:p w14:paraId="25A50847" w14:textId="77777777" w:rsidR="006A66FC" w:rsidRDefault="00245991" w:rsidP="00245991">
      <w:pPr>
        <w:shd w:val="clear" w:color="auto" w:fill="FFFFFF"/>
        <w:ind w:left="720"/>
        <w:rPr>
          <w:rFonts w:eastAsia="Times New Roman"/>
        </w:rPr>
      </w:pPr>
      <w:r>
        <w:rPr>
          <w:rFonts w:eastAsia="Times New Roman"/>
        </w:rPr>
        <w:t>Discussion about whether to clarify and/or modify current ED evaluative process and form elicited the need for no changes at this time.</w:t>
      </w:r>
    </w:p>
    <w:p w14:paraId="473B5B4B" w14:textId="77777777" w:rsidR="006A66FC" w:rsidRDefault="006A66FC" w:rsidP="006A66FC">
      <w:pPr>
        <w:shd w:val="clear" w:color="auto" w:fill="FFFFFF"/>
        <w:rPr>
          <w:rFonts w:eastAsia="Times New Roman"/>
        </w:rPr>
      </w:pPr>
    </w:p>
    <w:p w14:paraId="4B2A1B5F" w14:textId="77777777" w:rsidR="006A66FC" w:rsidRDefault="006A66FC" w:rsidP="006A66FC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  <w:t>b.  Membership solicitation of parish governing bodies given recent vacancies and pending vacancy.</w:t>
      </w:r>
    </w:p>
    <w:p w14:paraId="2968DE29" w14:textId="77777777" w:rsidR="006A66FC" w:rsidRDefault="00245991" w:rsidP="00245991">
      <w:pPr>
        <w:shd w:val="clear" w:color="auto" w:fill="FFFFFF"/>
        <w:ind w:left="720"/>
        <w:rPr>
          <w:rFonts w:eastAsia="Times New Roman"/>
        </w:rPr>
      </w:pPr>
      <w:r>
        <w:rPr>
          <w:rFonts w:eastAsia="Times New Roman"/>
        </w:rPr>
        <w:t xml:space="preserve">Discussion of vacancies on the Board ended with motion from McKinney and a second from </w:t>
      </w:r>
      <w:proofErr w:type="spellStart"/>
      <w:r>
        <w:rPr>
          <w:rFonts w:eastAsia="Times New Roman"/>
        </w:rPr>
        <w:t>Camara</w:t>
      </w:r>
      <w:proofErr w:type="spellEnd"/>
      <w:r>
        <w:rPr>
          <w:rFonts w:eastAsia="Times New Roman"/>
        </w:rPr>
        <w:t xml:space="preserve"> to send letters </w:t>
      </w:r>
      <w:proofErr w:type="gramStart"/>
      <w:r>
        <w:rPr>
          <w:rFonts w:eastAsia="Times New Roman"/>
        </w:rPr>
        <w:t>to</w:t>
      </w:r>
      <w:proofErr w:type="gramEnd"/>
      <w:r>
        <w:rPr>
          <w:rFonts w:eastAsia="Times New Roman"/>
        </w:rPr>
        <w:t xml:space="preserve"> Bossier and </w:t>
      </w:r>
      <w:proofErr w:type="spellStart"/>
      <w:r>
        <w:rPr>
          <w:rFonts w:eastAsia="Times New Roman"/>
        </w:rPr>
        <w:t>DeSoto</w:t>
      </w:r>
      <w:proofErr w:type="spellEnd"/>
      <w:r>
        <w:rPr>
          <w:rFonts w:eastAsia="Times New Roman"/>
        </w:rPr>
        <w:t xml:space="preserve"> parish governing bodies</w:t>
      </w:r>
      <w:r w:rsidR="00E656CC">
        <w:rPr>
          <w:rFonts w:eastAsia="Times New Roman"/>
        </w:rPr>
        <w:t xml:space="preserve"> of the need for a new representative from their parishes with state statute requirements for eligibility.  </w:t>
      </w:r>
    </w:p>
    <w:p w14:paraId="371F8BC9" w14:textId="77777777" w:rsidR="00E656CC" w:rsidRDefault="00E656CC" w:rsidP="00245991">
      <w:pPr>
        <w:shd w:val="clear" w:color="auto" w:fill="FFFFFF"/>
        <w:ind w:left="720"/>
        <w:rPr>
          <w:rFonts w:eastAsia="Times New Roman"/>
        </w:rPr>
      </w:pPr>
      <w:r>
        <w:rPr>
          <w:rFonts w:eastAsia="Times New Roman"/>
        </w:rPr>
        <w:t>Discussion for future vacancy in October began for Bienville Parish.  Similar letter will be posed at that time.</w:t>
      </w:r>
    </w:p>
    <w:p w14:paraId="50425D09" w14:textId="77777777" w:rsidR="006A66FC" w:rsidRPr="008429CB" w:rsidRDefault="006A66FC" w:rsidP="006A66FC">
      <w:pPr>
        <w:shd w:val="clear" w:color="auto" w:fill="FFFFFF"/>
        <w:rPr>
          <w:rFonts w:eastAsia="Times New Roman"/>
        </w:rPr>
      </w:pPr>
    </w:p>
    <w:p w14:paraId="1CF7F2E5" w14:textId="77777777" w:rsidR="006A66FC" w:rsidRPr="008429CB" w:rsidRDefault="006A66FC" w:rsidP="006A66FC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4.   Old Business</w:t>
      </w:r>
    </w:p>
    <w:p w14:paraId="6F2DFFC0" w14:textId="77777777" w:rsidR="006A66FC" w:rsidRPr="006A66FC" w:rsidRDefault="006A66FC" w:rsidP="006A66FC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  <w:b/>
        </w:rPr>
        <w:t>August 2016</w:t>
      </w:r>
      <w:r w:rsidRPr="008429CB">
        <w:rPr>
          <w:rFonts w:eastAsia="Times New Roman"/>
          <w:b/>
        </w:rPr>
        <w:t xml:space="preserve"> Board Compliance Monitoring Tool Completion</w:t>
      </w:r>
      <w:r>
        <w:rPr>
          <w:rFonts w:eastAsia="Times New Roman"/>
          <w:b/>
        </w:rPr>
        <w:t>—</w:t>
      </w:r>
      <w:r w:rsidRPr="006A66FC">
        <w:rPr>
          <w:rFonts w:eastAsia="Times New Roman"/>
        </w:rPr>
        <w:t>Board members were given the monitoring tool to evaluate the ED’s and the Board’s performance this meeting.  Summary Report will be submitted at the next meeting.</w:t>
      </w:r>
    </w:p>
    <w:p w14:paraId="52B94A4E" w14:textId="77777777" w:rsidR="006A66FC" w:rsidRPr="008429CB" w:rsidRDefault="006A66FC" w:rsidP="002F2104">
      <w:pPr>
        <w:pStyle w:val="ListParagraph"/>
        <w:shd w:val="clear" w:color="auto" w:fill="FFFFFF"/>
        <w:ind w:left="1080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 </w:t>
      </w:r>
    </w:p>
    <w:p w14:paraId="29647F5C" w14:textId="77777777" w:rsidR="006A66FC" w:rsidRPr="002F2104" w:rsidRDefault="006A66FC" w:rsidP="006A66FC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  <w:b/>
        </w:rPr>
        <w:t>Announcements/Acknowledgements—</w:t>
      </w:r>
      <w:r w:rsidRPr="006A66FC">
        <w:rPr>
          <w:rFonts w:eastAsia="Times New Roman"/>
        </w:rPr>
        <w:t xml:space="preserve">None </w:t>
      </w:r>
      <w:r>
        <w:rPr>
          <w:rFonts w:eastAsia="Times New Roman"/>
        </w:rPr>
        <w:t>at this time.</w:t>
      </w:r>
    </w:p>
    <w:p w14:paraId="0F76AAEA" w14:textId="77777777" w:rsidR="006A66FC" w:rsidRPr="008429CB" w:rsidRDefault="006A66FC" w:rsidP="006A66FC">
      <w:pPr>
        <w:shd w:val="clear" w:color="auto" w:fill="FFFFFF"/>
        <w:jc w:val="both"/>
        <w:rPr>
          <w:rFonts w:eastAsia="Times New Roman"/>
          <w:b/>
        </w:rPr>
      </w:pPr>
    </w:p>
    <w:p w14:paraId="56879937" w14:textId="77777777" w:rsidR="006A66FC" w:rsidRDefault="006A66FC" w:rsidP="006A66FC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Next Proposed Meeting Date</w:t>
      </w:r>
      <w:r>
        <w:rPr>
          <w:rFonts w:eastAsia="Times New Roman"/>
          <w:b/>
        </w:rPr>
        <w:t>:  Monday, September 19, 2016</w:t>
      </w:r>
      <w:r w:rsidRPr="008429CB">
        <w:rPr>
          <w:rFonts w:eastAsia="Times New Roman"/>
          <w:b/>
        </w:rPr>
        <w:t xml:space="preserve"> @ 5:30 p.m.</w:t>
      </w:r>
    </w:p>
    <w:p w14:paraId="2B0DB464" w14:textId="77777777" w:rsidR="006A66FC" w:rsidRPr="008429CB" w:rsidRDefault="006A66FC" w:rsidP="006A66FC">
      <w:pPr>
        <w:shd w:val="clear" w:color="auto" w:fill="FFFFFF"/>
        <w:jc w:val="both"/>
        <w:rPr>
          <w:rFonts w:eastAsia="Times New Roman"/>
          <w:b/>
        </w:rPr>
      </w:pPr>
    </w:p>
    <w:p w14:paraId="47839CB4" w14:textId="77777777" w:rsidR="003E11ED" w:rsidRDefault="00E53FD0" w:rsidP="00E656CC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McKinney</w:t>
      </w:r>
      <w:r w:rsidR="006A66FC">
        <w:rPr>
          <w:rFonts w:eastAsia="Times New Roman"/>
        </w:rPr>
        <w:t xml:space="preserve"> moved for a</w:t>
      </w:r>
      <w:r w:rsidR="006A66FC" w:rsidRPr="006A66FC">
        <w:rPr>
          <w:rFonts w:eastAsia="Times New Roman"/>
        </w:rPr>
        <w:t>djournment</w:t>
      </w:r>
      <w:r>
        <w:rPr>
          <w:rFonts w:eastAsia="Times New Roman"/>
        </w:rPr>
        <w:t xml:space="preserve"> with a second from Brock</w:t>
      </w:r>
      <w:r w:rsidR="006A66FC">
        <w:rPr>
          <w:rFonts w:eastAsia="Times New Roman"/>
        </w:rPr>
        <w:t>.  Motion carried.</w:t>
      </w:r>
    </w:p>
    <w:p w14:paraId="0D0B3D28" w14:textId="77777777" w:rsidR="003E11ED" w:rsidRDefault="003E11ED" w:rsidP="00E656CC">
      <w:pPr>
        <w:shd w:val="clear" w:color="auto" w:fill="FFFFFF"/>
        <w:jc w:val="both"/>
        <w:rPr>
          <w:rFonts w:eastAsia="Times New Roman"/>
        </w:rPr>
      </w:pPr>
    </w:p>
    <w:p w14:paraId="798DC8EC" w14:textId="77777777" w:rsidR="003E11ED" w:rsidRDefault="003E11ED" w:rsidP="00E656CC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Respectfully Submitted,</w:t>
      </w:r>
    </w:p>
    <w:p w14:paraId="781CB76C" w14:textId="4A15314F" w:rsidR="003E11ED" w:rsidRPr="003E11ED" w:rsidRDefault="003E11ED" w:rsidP="00E656CC">
      <w:pPr>
        <w:shd w:val="clear" w:color="auto" w:fill="FFFFFF"/>
        <w:jc w:val="both"/>
        <w:rPr>
          <w:rFonts w:ascii="French Script MT" w:eastAsia="Times New Roman" w:hAnsi="French Script MT"/>
          <w:sz w:val="36"/>
          <w:szCs w:val="36"/>
        </w:rPr>
      </w:pPr>
      <w:r w:rsidRPr="003E11ED">
        <w:rPr>
          <w:rFonts w:ascii="French Script MT" w:eastAsia="Times New Roman" w:hAnsi="French Script MT"/>
          <w:sz w:val="36"/>
          <w:szCs w:val="36"/>
        </w:rPr>
        <w:t>Deanna L. Fowler</w:t>
      </w:r>
      <w:r w:rsidR="002A516A">
        <w:rPr>
          <w:rFonts w:ascii="French Script MT" w:eastAsia="Times New Roman" w:hAnsi="French Script MT"/>
          <w:sz w:val="36"/>
          <w:szCs w:val="36"/>
        </w:rPr>
        <w:tab/>
      </w:r>
      <w:r w:rsidR="002A516A">
        <w:rPr>
          <w:rFonts w:ascii="French Script MT" w:eastAsia="Times New Roman" w:hAnsi="French Script MT"/>
          <w:sz w:val="36"/>
          <w:szCs w:val="36"/>
        </w:rPr>
        <w:tab/>
      </w:r>
      <w:r w:rsidR="002A516A">
        <w:rPr>
          <w:rFonts w:ascii="French Script MT" w:eastAsia="Times New Roman" w:hAnsi="French Script MT"/>
          <w:sz w:val="36"/>
          <w:szCs w:val="36"/>
        </w:rPr>
        <w:tab/>
      </w:r>
      <w:r w:rsidR="002A516A">
        <w:rPr>
          <w:rFonts w:ascii="French Script MT" w:eastAsia="Times New Roman" w:hAnsi="French Script MT"/>
          <w:sz w:val="36"/>
          <w:szCs w:val="36"/>
        </w:rPr>
        <w:tab/>
      </w:r>
      <w:r w:rsidR="002A516A">
        <w:rPr>
          <w:rFonts w:ascii="French Script MT" w:eastAsia="Times New Roman" w:hAnsi="French Script MT"/>
          <w:sz w:val="36"/>
          <w:szCs w:val="36"/>
        </w:rPr>
        <w:tab/>
      </w:r>
      <w:r w:rsidR="002A516A">
        <w:rPr>
          <w:rFonts w:ascii="French Script MT" w:eastAsia="Times New Roman" w:hAnsi="French Script MT"/>
          <w:sz w:val="36"/>
          <w:szCs w:val="36"/>
        </w:rPr>
        <w:tab/>
      </w:r>
      <w:r w:rsidR="002A516A">
        <w:rPr>
          <w:rFonts w:ascii="French Script MT" w:eastAsia="Times New Roman" w:hAnsi="French Script MT"/>
          <w:sz w:val="36"/>
          <w:szCs w:val="36"/>
        </w:rPr>
        <w:tab/>
      </w:r>
    </w:p>
    <w:p w14:paraId="47CE18E6" w14:textId="3709B667" w:rsidR="00EC0B65" w:rsidRDefault="003E11ED" w:rsidP="00E656CC">
      <w:pPr>
        <w:shd w:val="clear" w:color="auto" w:fill="FFFFFF"/>
        <w:jc w:val="both"/>
      </w:pPr>
      <w:r>
        <w:rPr>
          <w:rFonts w:eastAsia="Times New Roman"/>
        </w:rPr>
        <w:t>Deanna L. Fowler</w:t>
      </w:r>
      <w:r w:rsidR="00E656CC" w:rsidRPr="00466F8E">
        <w:t xml:space="preserve"> </w:t>
      </w:r>
      <w:r w:rsidR="002A516A">
        <w:tab/>
      </w:r>
      <w:r w:rsidR="002A516A">
        <w:tab/>
      </w:r>
      <w:r w:rsidR="002A516A">
        <w:tab/>
      </w:r>
      <w:r w:rsidR="002A516A">
        <w:tab/>
      </w:r>
      <w:r w:rsidR="002A516A">
        <w:tab/>
      </w:r>
      <w:r w:rsidR="002A516A">
        <w:tab/>
      </w:r>
      <w:r w:rsidR="002A516A">
        <w:tab/>
      </w:r>
      <w:r w:rsidR="002A516A">
        <w:tab/>
        <w:t>APPROVED: 9/19/2016</w:t>
      </w:r>
    </w:p>
    <w:p w14:paraId="32910A1E" w14:textId="66E0828A" w:rsidR="003E11ED" w:rsidRPr="00466F8E" w:rsidRDefault="003E11ED" w:rsidP="00E656CC">
      <w:pPr>
        <w:shd w:val="clear" w:color="auto" w:fill="FFFFFF"/>
        <w:jc w:val="both"/>
      </w:pPr>
      <w:r>
        <w:t>Secretary</w:t>
      </w:r>
    </w:p>
    <w:sectPr w:rsidR="003E11ED" w:rsidRPr="00466F8E" w:rsidSect="00E656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806" w:bottom="864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1A95A" w14:textId="77777777" w:rsidR="003716BF" w:rsidRDefault="003716BF" w:rsidP="00E45EB3">
      <w:r>
        <w:separator/>
      </w:r>
    </w:p>
  </w:endnote>
  <w:endnote w:type="continuationSeparator" w:id="0">
    <w:p w14:paraId="5C698EE8" w14:textId="77777777" w:rsidR="003716BF" w:rsidRDefault="003716BF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361DE" w14:textId="77777777" w:rsidR="00E45EB3" w:rsidRDefault="00E45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6133B" w14:textId="77777777" w:rsidR="00E45EB3" w:rsidRDefault="00E45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AB79" w14:textId="77777777" w:rsidR="00E45EB3" w:rsidRDefault="00E45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690DF" w14:textId="77777777" w:rsidR="003716BF" w:rsidRDefault="003716BF" w:rsidP="00E45EB3">
      <w:r>
        <w:separator/>
      </w:r>
    </w:p>
  </w:footnote>
  <w:footnote w:type="continuationSeparator" w:id="0">
    <w:p w14:paraId="143BF329" w14:textId="77777777" w:rsidR="003716BF" w:rsidRDefault="003716BF" w:rsidP="00E45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7502E" w14:textId="77777777" w:rsidR="00E45EB3" w:rsidRDefault="00E45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390F9" w14:textId="77777777" w:rsidR="00E45EB3" w:rsidRDefault="00E45E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998BF" w14:textId="77777777" w:rsidR="00E45EB3" w:rsidRDefault="00E45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FE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13"/>
  </w:num>
  <w:num w:numId="9">
    <w:abstractNumId w:val="4"/>
  </w:num>
  <w:num w:numId="10">
    <w:abstractNumId w:val="15"/>
  </w:num>
  <w:num w:numId="11">
    <w:abstractNumId w:val="12"/>
  </w:num>
  <w:num w:numId="12">
    <w:abstractNumId w:val="9"/>
  </w:num>
  <w:num w:numId="13">
    <w:abstractNumId w:val="0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1222E1"/>
    <w:rsid w:val="001264A2"/>
    <w:rsid w:val="001509BB"/>
    <w:rsid w:val="00212C1F"/>
    <w:rsid w:val="00245991"/>
    <w:rsid w:val="0027693D"/>
    <w:rsid w:val="002A516A"/>
    <w:rsid w:val="002F2104"/>
    <w:rsid w:val="003169C9"/>
    <w:rsid w:val="00330002"/>
    <w:rsid w:val="003516D9"/>
    <w:rsid w:val="003716BF"/>
    <w:rsid w:val="003834DA"/>
    <w:rsid w:val="003E11ED"/>
    <w:rsid w:val="003E590D"/>
    <w:rsid w:val="004437B7"/>
    <w:rsid w:val="00466F8E"/>
    <w:rsid w:val="004B2043"/>
    <w:rsid w:val="00525023"/>
    <w:rsid w:val="00541AD9"/>
    <w:rsid w:val="005C46BE"/>
    <w:rsid w:val="005D693B"/>
    <w:rsid w:val="005E405C"/>
    <w:rsid w:val="005E547D"/>
    <w:rsid w:val="00613398"/>
    <w:rsid w:val="00646230"/>
    <w:rsid w:val="00657C4F"/>
    <w:rsid w:val="00663C21"/>
    <w:rsid w:val="006650FD"/>
    <w:rsid w:val="00694EC9"/>
    <w:rsid w:val="0069619F"/>
    <w:rsid w:val="006A66FC"/>
    <w:rsid w:val="006B3CF5"/>
    <w:rsid w:val="006B750D"/>
    <w:rsid w:val="006C68ED"/>
    <w:rsid w:val="006D12E0"/>
    <w:rsid w:val="006E562E"/>
    <w:rsid w:val="006F0423"/>
    <w:rsid w:val="006F641F"/>
    <w:rsid w:val="00713B7A"/>
    <w:rsid w:val="007708AB"/>
    <w:rsid w:val="00794AF5"/>
    <w:rsid w:val="008229E4"/>
    <w:rsid w:val="008B1A42"/>
    <w:rsid w:val="008C2965"/>
    <w:rsid w:val="008D41A8"/>
    <w:rsid w:val="008E57BF"/>
    <w:rsid w:val="00910F16"/>
    <w:rsid w:val="00995308"/>
    <w:rsid w:val="009A59EF"/>
    <w:rsid w:val="009C2116"/>
    <w:rsid w:val="009F240C"/>
    <w:rsid w:val="009F798C"/>
    <w:rsid w:val="00A13166"/>
    <w:rsid w:val="00A17291"/>
    <w:rsid w:val="00A91B31"/>
    <w:rsid w:val="00AA0B6C"/>
    <w:rsid w:val="00AD179D"/>
    <w:rsid w:val="00AD45AA"/>
    <w:rsid w:val="00B02724"/>
    <w:rsid w:val="00B30FDC"/>
    <w:rsid w:val="00BD5F67"/>
    <w:rsid w:val="00CB571E"/>
    <w:rsid w:val="00CC4EB5"/>
    <w:rsid w:val="00CD3BF5"/>
    <w:rsid w:val="00D2695F"/>
    <w:rsid w:val="00D550D0"/>
    <w:rsid w:val="00D706FC"/>
    <w:rsid w:val="00DC2AB2"/>
    <w:rsid w:val="00E074A7"/>
    <w:rsid w:val="00E1287A"/>
    <w:rsid w:val="00E45EB3"/>
    <w:rsid w:val="00E53FD0"/>
    <w:rsid w:val="00E62524"/>
    <w:rsid w:val="00E64494"/>
    <w:rsid w:val="00E656CC"/>
    <w:rsid w:val="00E766BF"/>
    <w:rsid w:val="00EC0B65"/>
    <w:rsid w:val="00EC77A8"/>
    <w:rsid w:val="00F00FBB"/>
    <w:rsid w:val="00F33B0F"/>
    <w:rsid w:val="00FA05F6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86655"/>
  <w15:docId w15:val="{D23DE6F8-3B35-448A-8753-5AA709CE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333B5-87C8-4304-A0EE-3E6AC4CE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Chris</cp:lastModifiedBy>
  <cp:revision>2</cp:revision>
  <cp:lastPrinted>2014-08-05T19:37:00Z</cp:lastPrinted>
  <dcterms:created xsi:type="dcterms:W3CDTF">2016-10-12T21:47:00Z</dcterms:created>
  <dcterms:modified xsi:type="dcterms:W3CDTF">2016-10-12T21:47:00Z</dcterms:modified>
</cp:coreProperties>
</file>